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4A" w:rsidRPr="00244452" w:rsidRDefault="006C674A" w:rsidP="006C674A">
      <w:pPr>
        <w:spacing w:line="276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4452">
        <w:rPr>
          <w:rFonts w:ascii="Times New Roman" w:hAnsi="Times New Roman" w:cs="Times New Roman"/>
          <w:b/>
          <w:sz w:val="24"/>
          <w:szCs w:val="24"/>
          <w:u w:val="single"/>
        </w:rPr>
        <w:t>ОПИСАНИЕ</w:t>
      </w:r>
    </w:p>
    <w:p w:rsidR="006C674A" w:rsidRPr="00244452" w:rsidRDefault="006C674A" w:rsidP="006C674A">
      <w:pPr>
        <w:spacing w:line="276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6C674A" w:rsidRPr="00244452" w:rsidRDefault="001F34BC" w:rsidP="006C674A">
      <w:pPr>
        <w:spacing w:line="276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Обект</w:t>
      </w:r>
      <w:bookmarkStart w:id="0" w:name="_GoBack"/>
      <w:bookmarkEnd w:id="0"/>
      <w:r w:rsidR="006C674A" w:rsidRPr="00244452">
        <w:rPr>
          <w:rFonts w:ascii="Times New Roman" w:hAnsi="Times New Roman" w:cs="Times New Roman"/>
          <w:b/>
          <w:sz w:val="24"/>
          <w:szCs w:val="24"/>
        </w:rPr>
        <w:t xml:space="preserve">: „Благоустрояване на дворните площи на ЦДГ „Явор“, УПИ ХVІІ от кв. 100 по плана на гр. Габрово- </w:t>
      </w:r>
      <w:r w:rsidR="006C674A" w:rsidRPr="002444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C674A" w:rsidRPr="00244452">
        <w:rPr>
          <w:rFonts w:ascii="Times New Roman" w:hAnsi="Times New Roman" w:cs="Times New Roman"/>
          <w:b/>
          <w:sz w:val="24"/>
          <w:szCs w:val="24"/>
        </w:rPr>
        <w:t xml:space="preserve"> етап</w:t>
      </w:r>
    </w:p>
    <w:p w:rsidR="006C674A" w:rsidRPr="00244452" w:rsidRDefault="006C674A" w:rsidP="006C674A">
      <w:pPr>
        <w:spacing w:line="276" w:lineRule="auto"/>
        <w:ind w:left="426" w:hanging="426"/>
        <w:jc w:val="both"/>
        <w:rPr>
          <w:sz w:val="24"/>
          <w:szCs w:val="24"/>
        </w:rPr>
      </w:pPr>
    </w:p>
    <w:p w:rsidR="006C674A" w:rsidRPr="00244452" w:rsidRDefault="006C674A" w:rsidP="006C674A">
      <w:pPr>
        <w:pStyle w:val="BodyTextIndent2"/>
        <w:numPr>
          <w:ilvl w:val="0"/>
          <w:numId w:val="3"/>
        </w:numPr>
        <w:spacing w:before="120"/>
        <w:ind w:left="426" w:hanging="426"/>
        <w:rPr>
          <w:b/>
          <w:sz w:val="24"/>
          <w:szCs w:val="24"/>
        </w:rPr>
      </w:pPr>
      <w:r w:rsidRPr="00244452">
        <w:rPr>
          <w:b/>
          <w:sz w:val="24"/>
          <w:szCs w:val="24"/>
        </w:rPr>
        <w:t>Вид и състояние на обекта преди строителството</w:t>
      </w:r>
      <w:r w:rsidRPr="00244452">
        <w:rPr>
          <w:b/>
          <w:sz w:val="24"/>
          <w:szCs w:val="24"/>
        </w:rPr>
        <w:t>:</w:t>
      </w:r>
    </w:p>
    <w:p w:rsidR="006C674A" w:rsidRPr="00244452" w:rsidRDefault="006C674A" w:rsidP="00461255">
      <w:pPr>
        <w:pStyle w:val="BodyTextIndent2"/>
        <w:numPr>
          <w:ilvl w:val="0"/>
          <w:numId w:val="4"/>
        </w:numPr>
        <w:spacing w:before="0" w:after="120"/>
        <w:ind w:left="425" w:hanging="425"/>
        <w:rPr>
          <w:sz w:val="24"/>
          <w:szCs w:val="24"/>
        </w:rPr>
      </w:pPr>
      <w:r w:rsidRPr="00244452">
        <w:rPr>
          <w:sz w:val="24"/>
          <w:szCs w:val="24"/>
        </w:rPr>
        <w:t>Нарушена цялост на настилките в дворната част;</w:t>
      </w:r>
    </w:p>
    <w:p w:rsidR="006C674A" w:rsidRPr="00244452" w:rsidRDefault="006C674A" w:rsidP="00461255">
      <w:pPr>
        <w:pStyle w:val="BodyTextIndent2"/>
        <w:numPr>
          <w:ilvl w:val="0"/>
          <w:numId w:val="4"/>
        </w:numPr>
        <w:spacing w:before="0" w:after="120"/>
        <w:ind w:left="425" w:hanging="425"/>
        <w:rPr>
          <w:sz w:val="24"/>
          <w:szCs w:val="24"/>
        </w:rPr>
      </w:pPr>
      <w:r w:rsidRPr="00244452">
        <w:rPr>
          <w:sz w:val="24"/>
          <w:szCs w:val="24"/>
        </w:rPr>
        <w:t>Нарушена цялост на бордюрите;</w:t>
      </w:r>
    </w:p>
    <w:p w:rsidR="006C674A" w:rsidRPr="00244452" w:rsidRDefault="006C674A" w:rsidP="00461255">
      <w:pPr>
        <w:pStyle w:val="BodyTextIndent2"/>
        <w:numPr>
          <w:ilvl w:val="0"/>
          <w:numId w:val="4"/>
        </w:numPr>
        <w:spacing w:before="0" w:after="120"/>
        <w:ind w:left="425" w:hanging="425"/>
        <w:rPr>
          <w:sz w:val="24"/>
          <w:szCs w:val="24"/>
        </w:rPr>
      </w:pPr>
      <w:r w:rsidRPr="00244452">
        <w:rPr>
          <w:sz w:val="24"/>
          <w:szCs w:val="24"/>
        </w:rPr>
        <w:t>Фундаментът на оградата е разрушен откъм северната част, паркинга в североизточния ъгъл и на други места;</w:t>
      </w:r>
    </w:p>
    <w:p w:rsidR="006C674A" w:rsidRPr="00244452" w:rsidRDefault="006C674A" w:rsidP="00461255">
      <w:pPr>
        <w:pStyle w:val="BodyTextIndent2"/>
        <w:numPr>
          <w:ilvl w:val="0"/>
          <w:numId w:val="4"/>
        </w:numPr>
        <w:spacing w:before="0" w:after="120"/>
        <w:ind w:left="425" w:hanging="425"/>
        <w:rPr>
          <w:sz w:val="24"/>
          <w:szCs w:val="24"/>
        </w:rPr>
      </w:pPr>
      <w:r w:rsidRPr="00244452">
        <w:rPr>
          <w:sz w:val="24"/>
          <w:szCs w:val="24"/>
        </w:rPr>
        <w:t>Част от детските съоръжения са в незадоволително състояние – неотговарящи на съвременните изисквания за детски съоръжения за широко обществено ползване.</w:t>
      </w:r>
    </w:p>
    <w:p w:rsidR="006C674A" w:rsidRPr="00244452" w:rsidRDefault="006C674A" w:rsidP="00461255">
      <w:pPr>
        <w:pStyle w:val="BodyTextIndent2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b/>
          <w:sz w:val="24"/>
          <w:szCs w:val="24"/>
        </w:rPr>
      </w:pPr>
      <w:r w:rsidRPr="00244452">
        <w:rPr>
          <w:b/>
          <w:sz w:val="24"/>
          <w:szCs w:val="24"/>
        </w:rPr>
        <w:t>Цели</w:t>
      </w:r>
      <w:r w:rsidRPr="00244452">
        <w:rPr>
          <w:b/>
          <w:sz w:val="24"/>
          <w:szCs w:val="24"/>
        </w:rPr>
        <w:t xml:space="preserve"> на проекта</w:t>
      </w:r>
      <w:r w:rsidRPr="00244452">
        <w:rPr>
          <w:b/>
          <w:sz w:val="24"/>
          <w:szCs w:val="24"/>
        </w:rPr>
        <w:t>:</w:t>
      </w:r>
    </w:p>
    <w:p w:rsidR="006C674A" w:rsidRPr="00244452" w:rsidRDefault="006C674A" w:rsidP="00461255">
      <w:pPr>
        <w:pStyle w:val="BodyTextIndent2"/>
        <w:spacing w:before="0" w:after="120"/>
        <w:ind w:left="0" w:firstLine="0"/>
        <w:rPr>
          <w:sz w:val="24"/>
          <w:szCs w:val="24"/>
        </w:rPr>
      </w:pPr>
      <w:r w:rsidRPr="00244452">
        <w:rPr>
          <w:sz w:val="24"/>
          <w:szCs w:val="24"/>
        </w:rPr>
        <w:t>Проект</w:t>
      </w:r>
      <w:r w:rsidRPr="00244452">
        <w:rPr>
          <w:sz w:val="24"/>
          <w:szCs w:val="24"/>
        </w:rPr>
        <w:t>ът</w:t>
      </w:r>
      <w:r w:rsidRPr="00244452">
        <w:rPr>
          <w:sz w:val="24"/>
          <w:szCs w:val="24"/>
        </w:rPr>
        <w:t xml:space="preserve"> по част </w:t>
      </w:r>
      <w:proofErr w:type="spellStart"/>
      <w:r w:rsidRPr="00244452">
        <w:rPr>
          <w:sz w:val="24"/>
          <w:szCs w:val="24"/>
        </w:rPr>
        <w:t>ПиБ</w:t>
      </w:r>
      <w:proofErr w:type="spellEnd"/>
      <w:r w:rsidRPr="00244452">
        <w:rPr>
          <w:sz w:val="24"/>
          <w:szCs w:val="24"/>
        </w:rPr>
        <w:t xml:space="preserve"> цели да възстанови оптималната среда на използване на обекта и да го адаптира за съвременните нужди на детска градина. Детските площадки на ЦДГ „Явор“  се привеждат в съответствие с Наредба №1/12.01.2009 г. за условията и реда за устройство и безопасността на площадките за игра.</w:t>
      </w:r>
      <w:r w:rsidRPr="00244452">
        <w:rPr>
          <w:sz w:val="24"/>
          <w:szCs w:val="24"/>
        </w:rPr>
        <w:t xml:space="preserve"> Първи етап обхваща </w:t>
      </w:r>
      <w:r w:rsidRPr="00244452">
        <w:rPr>
          <w:sz w:val="24"/>
          <w:szCs w:val="24"/>
        </w:rPr>
        <w:t>пространството между двете сгради</w:t>
      </w:r>
      <w:r w:rsidRPr="00244452">
        <w:rPr>
          <w:sz w:val="24"/>
          <w:szCs w:val="24"/>
        </w:rPr>
        <w:t>.</w:t>
      </w:r>
    </w:p>
    <w:p w:rsidR="006C674A" w:rsidRPr="00244452" w:rsidRDefault="006C674A" w:rsidP="00461255">
      <w:pPr>
        <w:pStyle w:val="BodyTextIndent2"/>
        <w:spacing w:before="0" w:after="120"/>
        <w:ind w:left="0" w:firstLine="0"/>
        <w:rPr>
          <w:sz w:val="24"/>
          <w:szCs w:val="24"/>
        </w:rPr>
      </w:pPr>
      <w:r w:rsidRPr="00244452">
        <w:rPr>
          <w:sz w:val="24"/>
          <w:szCs w:val="24"/>
        </w:rPr>
        <w:t>Общо за обекта се предвиждат 5 площадки</w:t>
      </w:r>
      <w:r w:rsidRPr="00244452">
        <w:rPr>
          <w:sz w:val="24"/>
          <w:szCs w:val="24"/>
        </w:rPr>
        <w:t xml:space="preserve"> за игра: </w:t>
      </w:r>
      <w:r w:rsidRPr="00244452">
        <w:rPr>
          <w:sz w:val="24"/>
          <w:szCs w:val="24"/>
        </w:rPr>
        <w:t>три площадки за подвижни игри и две за тихи игри</w:t>
      </w:r>
      <w:r w:rsidRPr="00244452">
        <w:rPr>
          <w:sz w:val="24"/>
          <w:szCs w:val="24"/>
        </w:rPr>
        <w:t>.</w:t>
      </w:r>
      <w:r w:rsidR="00461255" w:rsidRPr="00244452">
        <w:rPr>
          <w:sz w:val="24"/>
          <w:szCs w:val="24"/>
        </w:rPr>
        <w:t xml:space="preserve"> </w:t>
      </w:r>
      <w:r w:rsidRPr="00244452">
        <w:rPr>
          <w:sz w:val="24"/>
          <w:szCs w:val="24"/>
        </w:rPr>
        <w:t xml:space="preserve">За площадките  за игра  се предвиждат необходимият брой съоръжения и се създават условия за следните видове игри – люлеене, пързаляне, въртене, балансиране, клатушкане, пазене на равновесие, катерене, игри, общуване, спорт, колективни игри. Елементите на обзавеждането са разположени така, че да не затрудняват и възпрепятстват играта и достъпа на ползватели с увреждания. </w:t>
      </w:r>
    </w:p>
    <w:p w:rsidR="006C674A" w:rsidRPr="00244452" w:rsidRDefault="006C674A" w:rsidP="00461255">
      <w:pPr>
        <w:pStyle w:val="ListParagraph"/>
        <w:widowControl w:val="0"/>
        <w:autoSpaceDE w:val="0"/>
        <w:autoSpaceDN w:val="0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4452">
        <w:rPr>
          <w:rFonts w:ascii="Times New Roman" w:hAnsi="Times New Roman" w:cs="Times New Roman"/>
          <w:sz w:val="24"/>
          <w:szCs w:val="24"/>
        </w:rPr>
        <w:t xml:space="preserve">Площадките за подвижни игри са с настилка от 4см. </w:t>
      </w:r>
      <w:proofErr w:type="spellStart"/>
      <w:r w:rsidRPr="00244452">
        <w:rPr>
          <w:rFonts w:ascii="Times New Roman" w:hAnsi="Times New Roman" w:cs="Times New Roman"/>
          <w:sz w:val="24"/>
          <w:szCs w:val="24"/>
        </w:rPr>
        <w:t>саморазливен</w:t>
      </w:r>
      <w:proofErr w:type="spellEnd"/>
      <w:r w:rsidRPr="00244452">
        <w:rPr>
          <w:rFonts w:ascii="Times New Roman" w:hAnsi="Times New Roman" w:cs="Times New Roman"/>
          <w:sz w:val="24"/>
          <w:szCs w:val="24"/>
        </w:rPr>
        <w:t xml:space="preserve"> каучук</w:t>
      </w:r>
      <w:r w:rsidR="00461255" w:rsidRPr="00244452">
        <w:rPr>
          <w:rFonts w:ascii="Times New Roman" w:hAnsi="Times New Roman" w:cs="Times New Roman"/>
          <w:sz w:val="24"/>
          <w:szCs w:val="24"/>
        </w:rPr>
        <w:t xml:space="preserve">. </w:t>
      </w:r>
      <w:r w:rsidRPr="00244452">
        <w:rPr>
          <w:rFonts w:ascii="Times New Roman" w:hAnsi="Times New Roman" w:cs="Times New Roman"/>
          <w:sz w:val="24"/>
          <w:szCs w:val="24"/>
        </w:rPr>
        <w:t>Пешеходните настилки и площите  за обучение на безопасност на движението са с бетонови плочи 10/20/6см</w:t>
      </w:r>
      <w:r w:rsidR="00461255" w:rsidRPr="00244452">
        <w:rPr>
          <w:rFonts w:ascii="Times New Roman" w:hAnsi="Times New Roman" w:cs="Times New Roman"/>
          <w:sz w:val="24"/>
          <w:szCs w:val="24"/>
        </w:rPr>
        <w:t xml:space="preserve">. </w:t>
      </w:r>
      <w:r w:rsidRPr="00244452">
        <w:rPr>
          <w:rFonts w:ascii="Times New Roman" w:hAnsi="Times New Roman" w:cs="Times New Roman"/>
          <w:sz w:val="24"/>
          <w:szCs w:val="24"/>
        </w:rPr>
        <w:t>Мястото за зареждане до стопанския транспортен вход е с асфалтова настилка</w:t>
      </w:r>
      <w:r w:rsidR="00461255" w:rsidRPr="00244452">
        <w:rPr>
          <w:rFonts w:ascii="Times New Roman" w:hAnsi="Times New Roman" w:cs="Times New Roman"/>
          <w:sz w:val="24"/>
          <w:szCs w:val="24"/>
        </w:rPr>
        <w:t xml:space="preserve">. </w:t>
      </w:r>
      <w:r w:rsidRPr="00244452">
        <w:rPr>
          <w:rFonts w:ascii="Times New Roman" w:hAnsi="Times New Roman" w:cs="Times New Roman"/>
          <w:sz w:val="24"/>
          <w:szCs w:val="24"/>
        </w:rPr>
        <w:t>Бордюрите са предвидени 50/20/8см бетонови.</w:t>
      </w:r>
    </w:p>
    <w:p w:rsidR="00461255" w:rsidRPr="00244452" w:rsidRDefault="00461255" w:rsidP="00461255">
      <w:pPr>
        <w:pStyle w:val="ListParagraph"/>
        <w:widowControl w:val="0"/>
        <w:autoSpaceDE w:val="0"/>
        <w:autoSpaceDN w:val="0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674A" w:rsidRPr="00244452" w:rsidRDefault="006C674A" w:rsidP="00461255">
      <w:pPr>
        <w:pStyle w:val="ListParagraph"/>
        <w:widowControl w:val="0"/>
        <w:autoSpaceDE w:val="0"/>
        <w:autoSpaceDN w:val="0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4452">
        <w:rPr>
          <w:rFonts w:ascii="Times New Roman" w:hAnsi="Times New Roman" w:cs="Times New Roman"/>
          <w:sz w:val="24"/>
          <w:szCs w:val="24"/>
        </w:rPr>
        <w:t xml:space="preserve">Проектирана е система от нови градински осветителни тела и </w:t>
      </w:r>
      <w:proofErr w:type="spellStart"/>
      <w:r w:rsidRPr="00244452">
        <w:rPr>
          <w:rFonts w:ascii="Times New Roman" w:hAnsi="Times New Roman" w:cs="Times New Roman"/>
          <w:sz w:val="24"/>
          <w:szCs w:val="24"/>
        </w:rPr>
        <w:t>видеонаблюдение</w:t>
      </w:r>
      <w:proofErr w:type="spellEnd"/>
      <w:r w:rsidR="00461255" w:rsidRPr="00244452">
        <w:rPr>
          <w:rFonts w:ascii="Times New Roman" w:hAnsi="Times New Roman" w:cs="Times New Roman"/>
          <w:sz w:val="24"/>
          <w:szCs w:val="24"/>
        </w:rPr>
        <w:t>.</w:t>
      </w:r>
    </w:p>
    <w:p w:rsidR="00461255" w:rsidRPr="00244452" w:rsidRDefault="00461255" w:rsidP="00461255">
      <w:pPr>
        <w:pStyle w:val="ListParagraph"/>
        <w:widowControl w:val="0"/>
        <w:autoSpaceDE w:val="0"/>
        <w:autoSpaceDN w:val="0"/>
        <w:spacing w:after="120" w:line="240" w:lineRule="auto"/>
        <w:ind w:left="0"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6C674A" w:rsidRPr="00244452" w:rsidRDefault="006C674A" w:rsidP="00461255">
      <w:pPr>
        <w:pStyle w:val="ListParagraph"/>
        <w:widowControl w:val="0"/>
        <w:autoSpaceDE w:val="0"/>
        <w:autoSpaceDN w:val="0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452">
        <w:rPr>
          <w:rFonts w:ascii="Times New Roman" w:hAnsi="Times New Roman" w:cs="Times New Roman"/>
          <w:sz w:val="24"/>
          <w:szCs w:val="24"/>
        </w:rPr>
        <w:t>Предвиден</w:t>
      </w:r>
      <w:r w:rsidR="00461255" w:rsidRPr="00244452">
        <w:rPr>
          <w:rFonts w:ascii="Times New Roman" w:hAnsi="Times New Roman" w:cs="Times New Roman"/>
          <w:sz w:val="24"/>
          <w:szCs w:val="24"/>
        </w:rPr>
        <w:t>о</w:t>
      </w:r>
      <w:r w:rsidRPr="00244452">
        <w:rPr>
          <w:rFonts w:ascii="Times New Roman" w:hAnsi="Times New Roman" w:cs="Times New Roman"/>
          <w:sz w:val="24"/>
          <w:szCs w:val="24"/>
        </w:rPr>
        <w:t xml:space="preserve"> </w:t>
      </w:r>
      <w:r w:rsidR="00461255" w:rsidRPr="00244452">
        <w:rPr>
          <w:rFonts w:ascii="Times New Roman" w:hAnsi="Times New Roman" w:cs="Times New Roman"/>
          <w:sz w:val="24"/>
          <w:szCs w:val="24"/>
        </w:rPr>
        <w:t>е ново парково обзавеждане:</w:t>
      </w:r>
      <w:r w:rsidRPr="00244452">
        <w:rPr>
          <w:rFonts w:ascii="Times New Roman" w:hAnsi="Times New Roman" w:cs="Times New Roman"/>
          <w:sz w:val="24"/>
          <w:szCs w:val="24"/>
        </w:rPr>
        <w:t xml:space="preserve"> една беседка и една </w:t>
      </w:r>
      <w:proofErr w:type="spellStart"/>
      <w:r w:rsidRPr="00244452">
        <w:rPr>
          <w:rFonts w:ascii="Times New Roman" w:hAnsi="Times New Roman" w:cs="Times New Roman"/>
          <w:sz w:val="24"/>
          <w:szCs w:val="24"/>
        </w:rPr>
        <w:t>пергола</w:t>
      </w:r>
      <w:proofErr w:type="spellEnd"/>
      <w:r w:rsidR="00461255" w:rsidRPr="00244452">
        <w:rPr>
          <w:rFonts w:ascii="Times New Roman" w:hAnsi="Times New Roman" w:cs="Times New Roman"/>
          <w:sz w:val="24"/>
          <w:szCs w:val="24"/>
        </w:rPr>
        <w:t>,</w:t>
      </w:r>
      <w:r w:rsidRPr="00244452">
        <w:rPr>
          <w:rFonts w:ascii="Times New Roman" w:hAnsi="Times New Roman" w:cs="Times New Roman"/>
          <w:sz w:val="24"/>
          <w:szCs w:val="24"/>
        </w:rPr>
        <w:t xml:space="preserve"> в близост до и на площадките за градински групи</w:t>
      </w:r>
      <w:r w:rsidR="00461255" w:rsidRPr="00244452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461255" w:rsidRPr="00244452">
        <w:rPr>
          <w:rFonts w:ascii="Times New Roman" w:hAnsi="Times New Roman" w:cs="Times New Roman"/>
          <w:sz w:val="24"/>
          <w:szCs w:val="24"/>
        </w:rPr>
        <w:t>кошчета за смет</w:t>
      </w:r>
      <w:r w:rsidRPr="00244452">
        <w:rPr>
          <w:rFonts w:ascii="Times New Roman" w:hAnsi="Times New Roman" w:cs="Times New Roman"/>
          <w:sz w:val="24"/>
          <w:szCs w:val="24"/>
        </w:rPr>
        <w:t>.</w:t>
      </w:r>
    </w:p>
    <w:p w:rsidR="008E7BAC" w:rsidRPr="00244452" w:rsidRDefault="008E7BAC">
      <w:pPr>
        <w:rPr>
          <w:sz w:val="24"/>
          <w:szCs w:val="24"/>
        </w:rPr>
      </w:pPr>
    </w:p>
    <w:sectPr w:rsidR="008E7BAC" w:rsidRPr="00244452" w:rsidSect="00FF2F7C">
      <w:pgSz w:w="11907" w:h="16840" w:code="9"/>
      <w:pgMar w:top="907" w:right="851" w:bottom="1134" w:left="1134" w:header="709" w:footer="709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7DD"/>
    <w:multiLevelType w:val="hybridMultilevel"/>
    <w:tmpl w:val="8E7A6EBE"/>
    <w:lvl w:ilvl="0" w:tplc="47760600">
      <w:start w:val="3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281206B8"/>
    <w:multiLevelType w:val="hybridMultilevel"/>
    <w:tmpl w:val="98DA53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8417A"/>
    <w:multiLevelType w:val="hybridMultilevel"/>
    <w:tmpl w:val="4EC8B832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090019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2FDE02DB"/>
    <w:multiLevelType w:val="hybridMultilevel"/>
    <w:tmpl w:val="7B4A5D98"/>
    <w:lvl w:ilvl="0" w:tplc="47760600">
      <w:start w:val="3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EDF7CCA"/>
    <w:multiLevelType w:val="hybridMultilevel"/>
    <w:tmpl w:val="319CA530"/>
    <w:lvl w:ilvl="0" w:tplc="47760600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BDB243D"/>
    <w:multiLevelType w:val="hybridMultilevel"/>
    <w:tmpl w:val="0946080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2F7783F"/>
    <w:multiLevelType w:val="hybridMultilevel"/>
    <w:tmpl w:val="3AB22CD6"/>
    <w:lvl w:ilvl="0" w:tplc="92F8D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D54047"/>
    <w:multiLevelType w:val="hybridMultilevel"/>
    <w:tmpl w:val="651C7850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51AFE"/>
    <w:multiLevelType w:val="hybridMultilevel"/>
    <w:tmpl w:val="899EF940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4A"/>
    <w:rsid w:val="001F34BC"/>
    <w:rsid w:val="00244452"/>
    <w:rsid w:val="00461255"/>
    <w:rsid w:val="006C674A"/>
    <w:rsid w:val="008E7BAC"/>
    <w:rsid w:val="00A10767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74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6C674A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6C674A"/>
    <w:pPr>
      <w:autoSpaceDE w:val="0"/>
      <w:autoSpaceDN w:val="0"/>
      <w:spacing w:before="240" w:after="0" w:line="240" w:lineRule="auto"/>
      <w:ind w:left="567" w:firstLine="11"/>
      <w:jc w:val="both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6C674A"/>
    <w:rPr>
      <w:rFonts w:ascii="Times New Roman" w:eastAsia="Times New Roman" w:hAnsi="Times New Roman" w:cs="Times New Roman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67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C67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74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6C674A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6C674A"/>
    <w:pPr>
      <w:autoSpaceDE w:val="0"/>
      <w:autoSpaceDN w:val="0"/>
      <w:spacing w:before="240" w:after="0" w:line="240" w:lineRule="auto"/>
      <w:ind w:left="567" w:firstLine="11"/>
      <w:jc w:val="both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6C674A"/>
    <w:rPr>
      <w:rFonts w:ascii="Times New Roman" w:eastAsia="Times New Roman" w:hAnsi="Times New Roman" w:cs="Times New Roman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67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C6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Mariana Draganova</cp:lastModifiedBy>
  <cp:revision>3</cp:revision>
  <dcterms:created xsi:type="dcterms:W3CDTF">2019-03-28T09:47:00Z</dcterms:created>
  <dcterms:modified xsi:type="dcterms:W3CDTF">2019-03-28T10:12:00Z</dcterms:modified>
</cp:coreProperties>
</file>